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3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лютого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</w:t>
      </w:r>
      <w:r>
        <w:rPr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color w:val="000000"/>
          <w:spacing w:val="-9"/>
          <w:sz w:val="28"/>
          <w:szCs w:val="28"/>
        </w:rPr>
        <w:t xml:space="preserve">   № </w:t>
      </w:r>
      <w:r>
        <w:rPr>
          <w:color w:val="000000"/>
          <w:spacing w:val="-9"/>
          <w:sz w:val="28"/>
          <w:szCs w:val="28"/>
          <w:lang w:val="en-US"/>
        </w:rPr>
        <w:t xml:space="preserve">108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Про призначення опікуна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над </w:t>
      </w:r>
      <w:r>
        <w:rPr>
          <w:color w:val="000000"/>
          <w:spacing w:val="-9"/>
          <w:sz w:val="28"/>
          <w:szCs w:val="28"/>
          <w:lang w:val="uk-UA"/>
        </w:rPr>
        <w:t xml:space="preserve">особою 11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86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 xml:space="preserve">        Відповідно до підпункту 4 пункту «б» </w:t>
      </w:r>
      <w:r>
        <w:rPr>
          <w:rFonts w:ascii="Times New Roman" w:hAnsi="Times New Roman"/>
          <w:b w:val="0"/>
          <w:i w:val="0"/>
          <w:lang w:val="uk-UA"/>
        </w:rPr>
        <w:t xml:space="preserve">частини 1 </w:t>
      </w:r>
      <w:r>
        <w:rPr>
          <w:rFonts w:ascii="Times New Roman" w:hAnsi="Times New Roman"/>
          <w:b w:val="0"/>
          <w:i w:val="0"/>
          <w:lang w:val="uk-UA"/>
        </w:rPr>
        <w:t xml:space="preserve">статті  34 Закону України «Про </w:t>
      </w:r>
      <w:r>
        <w:rPr>
          <w:rFonts w:ascii="Times New Roman" w:hAnsi="Times New Roman"/>
          <w:b w:val="0"/>
          <w:i w:val="0"/>
          <w:lang w:val="uk-UA"/>
        </w:rPr>
        <w:t xml:space="preserve">місцеве самоврядування в Україні», Правил опіки та піклування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</w:t>
      </w:r>
      <w:r>
        <w:rPr>
          <w:rFonts w:ascii="Times New Roman" w:hAnsi="Times New Roman"/>
          <w:b w:val="0"/>
          <w:i w:val="0"/>
          <w:lang w:val="uk-UA"/>
        </w:rPr>
        <w:t xml:space="preserve">26.05.1999 </w:t>
      </w:r>
      <w:r>
        <w:rPr>
          <w:rFonts w:ascii="Times New Roman" w:hAnsi="Times New Roman"/>
          <w:b w:val="0"/>
          <w:i w:val="0"/>
          <w:lang w:val="uk-UA"/>
        </w:rPr>
        <w:t xml:space="preserve">№34/166/131/88, Цивільно</w:t>
      </w:r>
      <w:r>
        <w:rPr>
          <w:rFonts w:ascii="Times New Roman" w:hAnsi="Times New Roman"/>
          <w:b w:val="0"/>
          <w:i w:val="0"/>
          <w:lang w:val="uk-UA"/>
        </w:rPr>
        <w:t xml:space="preserve">го</w:t>
      </w:r>
      <w:r>
        <w:rPr>
          <w:rFonts w:ascii="Times New Roman" w:hAnsi="Times New Roman"/>
          <w:b w:val="0"/>
          <w:i w:val="0"/>
          <w:lang w:val="uk-UA"/>
        </w:rPr>
        <w:t xml:space="preserve"> процесуального кодексу України, </w:t>
      </w:r>
      <w:r>
        <w:rPr>
          <w:rFonts w:ascii="Times New Roman" w:hAnsi="Times New Roman"/>
          <w:b w:val="0"/>
          <w:i w:val="0"/>
          <w:lang w:val="uk-UA"/>
        </w:rPr>
        <w:t xml:space="preserve">розглянувши </w:t>
      </w:r>
      <w:r>
        <w:rPr>
          <w:rFonts w:ascii="Times New Roman" w:hAnsi="Times New Roman"/>
          <w:b w:val="0"/>
          <w:i w:val="0"/>
          <w:lang w:val="uk-UA"/>
        </w:rPr>
        <w:t xml:space="preserve">ухвалу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про відкриття провадження в справі та призначення справи до судового розгляду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від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Берестинського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районного суду</w:t>
      </w:r>
      <w:r>
        <w:rPr>
          <w:rFonts w:ascii="Times New Roman" w:hAnsi="Times New Roman"/>
          <w:b w:val="0"/>
          <w:i w:val="0"/>
          <w:lang w:val="uk-UA"/>
        </w:rPr>
        <w:t xml:space="preserve"> щодо призначення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особи 10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</w:t>
      </w:r>
      <w:r>
        <w:rPr>
          <w:rFonts w:ascii="Times New Roman" w:hAnsi="Times New Roman"/>
          <w:b w:val="0"/>
          <w:i w:val="0"/>
          <w:lang w:val="uk-UA"/>
        </w:rPr>
        <w:t xml:space="preserve">опікуном над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особою 11</w:t>
      </w:r>
      <w:r>
        <w:rPr>
          <w:rFonts w:ascii="Times New Roman" w:hAnsi="Times New Roman"/>
          <w:b w:val="0"/>
          <w:i w:val="0"/>
          <w:lang w:val="uk-UA"/>
        </w:rPr>
        <w:t xml:space="preserve">, враховуючи протокол засідання ради з питань опіки та піклування від </w:t>
      </w:r>
      <w:r>
        <w:rPr>
          <w:rFonts w:ascii="Times New Roman" w:hAnsi="Times New Roman"/>
          <w:b w:val="0"/>
          <w:i w:val="0"/>
          <w:lang w:val="uk-UA"/>
        </w:rPr>
        <w:t xml:space="preserve">10.02</w:t>
      </w:r>
      <w:r>
        <w:rPr>
          <w:rFonts w:ascii="Times New Roman" w:hAnsi="Times New Roman"/>
          <w:b w:val="0"/>
          <w:i w:val="0"/>
          <w:lang w:val="uk-UA"/>
        </w:rPr>
        <w:t xml:space="preserve">.202</w:t>
      </w:r>
      <w:r>
        <w:rPr>
          <w:rFonts w:ascii="Times New Roman" w:hAnsi="Times New Roman"/>
          <w:b w:val="0"/>
          <w:i w:val="0"/>
          <w:lang w:val="uk-UA"/>
        </w:rPr>
        <w:t xml:space="preserve">6</w:t>
      </w:r>
      <w:r>
        <w:rPr>
          <w:rFonts w:ascii="Times New Roman" w:hAnsi="Times New Roman"/>
          <w:b w:val="0"/>
          <w:i w:val="0"/>
          <w:lang w:val="uk-UA"/>
        </w:rPr>
        <w:t xml:space="preserve"> №</w:t>
      </w:r>
      <w:r>
        <w:rPr>
          <w:rFonts w:ascii="Times New Roman" w:hAnsi="Times New Roman"/>
          <w:b w:val="0"/>
          <w:i w:val="0"/>
          <w:lang w:val="uk-UA"/>
        </w:rPr>
        <w:t xml:space="preserve"> </w:t>
      </w:r>
      <w:r>
        <w:rPr>
          <w:rFonts w:ascii="Times New Roman" w:hAnsi="Times New Roman"/>
          <w:b w:val="0"/>
          <w:i w:val="0"/>
          <w:lang w:val="uk-UA"/>
        </w:rPr>
        <w:t xml:space="preserve">1</w:t>
      </w:r>
      <w:r>
        <w:rPr>
          <w:rFonts w:ascii="Times New Roman" w:hAnsi="Times New Roman"/>
          <w:b w:val="0"/>
          <w:i w:val="0"/>
          <w:lang w:val="uk-UA"/>
        </w:rPr>
        <w:t xml:space="preserve">, виконавчий комітет Берестинської міської ради   </w:t>
      </w:r>
      <w:r>
        <w:rPr>
          <w:rFonts w:ascii="Times New Roman" w:hAnsi="Times New Roman"/>
          <w:b w:val="0"/>
          <w:i w:val="0"/>
          <w:lang w:val="uk-UA"/>
        </w:rPr>
      </w:r>
      <w:r>
        <w:rPr>
          <w:rFonts w:ascii="Times New Roman" w:hAnsi="Times New Roman"/>
          <w:b w:val="0"/>
          <w:i w:val="0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Вважати за доцільне призначити </w:t>
      </w:r>
      <w:r>
        <w:rPr>
          <w:sz w:val="28"/>
          <w:szCs w:val="28"/>
          <w:lang w:val="uk-UA"/>
        </w:rPr>
        <w:t xml:space="preserve">особу 10</w:t>
      </w:r>
      <w:r>
        <w:rPr>
          <w:sz w:val="28"/>
          <w:szCs w:val="28"/>
          <w:lang w:val="uk-UA"/>
        </w:rPr>
        <w:t xml:space="preserve">, хх.хх.хххх року народження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яка зареєстрована</w:t>
      </w:r>
      <w:r>
        <w:rPr>
          <w:sz w:val="28"/>
          <w:szCs w:val="28"/>
          <w:lang w:val="uk-UA"/>
        </w:rPr>
        <w:t xml:space="preserve"> за адресою</w:t>
      </w:r>
      <w:r>
        <w:rPr>
          <w:sz w:val="28"/>
          <w:szCs w:val="28"/>
          <w:lang w:val="uk-UA"/>
        </w:rPr>
        <w:t xml:space="preserve"> Берестинський район, село Іванівське, </w:t>
      </w:r>
      <w:r>
        <w:rPr>
          <w:sz w:val="28"/>
          <w:szCs w:val="28"/>
          <w:lang w:val="uk-UA"/>
        </w:rPr>
        <w:t xml:space="preserve">вулиця Центральна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опікуном сина особи 11, хх.хх.хххх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sz w:val="28"/>
          <w:szCs w:val="28"/>
          <w:lang w:val="uk-UA"/>
        </w:rPr>
        <w:t xml:space="preserve">, який зареєстрований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Берестинський район, село Іванівське,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вулиця Центральна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у разі визнання </w:t>
      </w:r>
      <w:r>
        <w:rPr>
          <w:sz w:val="28"/>
          <w:szCs w:val="28"/>
          <w:lang w:val="uk-UA"/>
        </w:rPr>
        <w:t xml:space="preserve">його</w:t>
      </w:r>
      <w:r>
        <w:rPr>
          <w:sz w:val="28"/>
          <w:szCs w:val="28"/>
          <w:lang w:val="uk-UA"/>
        </w:rPr>
        <w:t xml:space="preserve"> недієздатн</w:t>
      </w:r>
      <w:r>
        <w:rPr>
          <w:sz w:val="28"/>
          <w:szCs w:val="28"/>
          <w:lang w:val="uk-UA"/>
        </w:rPr>
        <w:t xml:space="preserve">им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рішенням суду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до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ського</w:t>
      </w:r>
      <w:r>
        <w:rPr>
          <w:sz w:val="28"/>
          <w:szCs w:val="28"/>
          <w:lang w:val="uk-UA"/>
        </w:rPr>
        <w:t xml:space="preserve"> районного суду подання про встановлення опіки над </w:t>
      </w:r>
      <w:r>
        <w:rPr>
          <w:sz w:val="28"/>
          <w:szCs w:val="28"/>
          <w:lang w:val="uk-UA"/>
        </w:rPr>
        <w:t xml:space="preserve">особою 11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, у разі визнання </w:t>
      </w:r>
      <w:r>
        <w:rPr>
          <w:sz w:val="28"/>
          <w:szCs w:val="28"/>
          <w:lang w:val="uk-UA"/>
        </w:rPr>
        <w:t xml:space="preserve">його</w:t>
      </w:r>
      <w:r>
        <w:rPr>
          <w:sz w:val="28"/>
          <w:szCs w:val="28"/>
          <w:lang w:val="uk-UA"/>
        </w:rPr>
        <w:t xml:space="preserve"> недієздатн</w:t>
      </w:r>
      <w:r>
        <w:rPr>
          <w:sz w:val="28"/>
          <w:szCs w:val="28"/>
          <w:lang w:val="uk-UA"/>
        </w:rPr>
        <w:t xml:space="preserve">им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рішенням суду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Внести відповідні зміни до Реєстру органу опіки та піклування.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1CCB73B">
      <w:pPr>
        <w:pStyle w:val="908"/>
        <w:pBdr/>
        <w:spacing w:after="0" w:afterAutospacing="0" w:before="0" w:beforeAutospacing="0"/>
        <w:ind/>
        <w:jc w:val="both"/>
        <w:rPr/>
      </w:pPr>
      <w:r>
        <w:rPr>
          <w:sz w:val="28"/>
          <w:szCs w:val="28"/>
          <w:lang w:val="uk-UA"/>
        </w:rPr>
        <w:tab/>
        <w:t xml:space="preserve">4. 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</w:t>
      </w:r>
      <w:r>
        <w:rPr>
          <w:color w:val="000000"/>
          <w:spacing w:val="-4"/>
          <w:sz w:val="28"/>
          <w:szCs w:val="28"/>
          <w:lang w:val="uk-UA"/>
        </w:rPr>
        <w:t xml:space="preserve">залишаю за собою.</w:t>
      </w:r>
      <w:r/>
    </w:p>
    <w:p w14:paraId="3193AE88">
      <w:pPr>
        <w:pStyle w:val="908"/>
        <w:pBdr/>
        <w:spacing w:after="0" w:afterAutospacing="0" w:before="0" w:beforeAutospacing="0"/>
        <w:ind/>
        <w:jc w:val="both"/>
        <w:rPr/>
      </w:pPr>
      <w:r>
        <w:rPr>
          <w:color w:val="000000"/>
          <w:spacing w:val="-4"/>
          <w:sz w:val="28"/>
          <w:szCs w:val="28"/>
          <w:lang w:val="uk-UA"/>
        </w:rPr>
      </w:r>
      <w:r/>
    </w:p>
    <w:p w14:paraId="14691AD0">
      <w:pPr>
        <w:pStyle w:val="908"/>
        <w:pBdr/>
        <w:spacing w:after="0" w:afterAutospacing="0" w:before="0" w:beforeAutospacing="0"/>
        <w:ind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21B3B563">
      <w:pPr>
        <w:pStyle w:val="908"/>
        <w:pBdr/>
        <w:spacing w:after="0" w:afterAutospacing="0" w:before="0" w:beforeAutospacing="0"/>
        <w:ind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72D71C4D">
      <w:pPr>
        <w:pStyle w:val="908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  <w:t xml:space="preserve">Перший заступник міського голови                                        Наталія ШАПТАЛА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9</cp:revision>
  <dcterms:created xsi:type="dcterms:W3CDTF">2026-02-10T09:38:00Z</dcterms:created>
  <dcterms:modified xsi:type="dcterms:W3CDTF">2026-03-26T11:26:48Z</dcterms:modified>
</cp:coreProperties>
</file>